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0B04" w:rsidRPr="00710B04" w:rsidRDefault="00710B04" w:rsidP="00710B04">
      <w:pPr>
        <w:jc w:val="center"/>
        <w:rPr>
          <w:rFonts w:ascii="Times New Roman" w:hAnsi="Times New Roman"/>
          <w:b/>
          <w:sz w:val="26"/>
          <w:szCs w:val="26"/>
        </w:rPr>
      </w:pPr>
      <w:r w:rsidRPr="00710B04">
        <w:rPr>
          <w:rFonts w:ascii="Times New Roman" w:hAnsi="Times New Roman"/>
          <w:b/>
          <w:sz w:val="26"/>
          <w:szCs w:val="26"/>
        </w:rPr>
        <w:t xml:space="preserve">New </w:t>
      </w:r>
      <w:proofErr w:type="spellStart"/>
      <w:r w:rsidRPr="00710B04">
        <w:rPr>
          <w:rFonts w:ascii="Times New Roman" w:hAnsi="Times New Roman"/>
          <w:b/>
          <w:sz w:val="26"/>
          <w:szCs w:val="26"/>
        </w:rPr>
        <w:t>Stereoselective</w:t>
      </w:r>
      <w:proofErr w:type="spellEnd"/>
      <w:r w:rsidRPr="00710B04">
        <w:rPr>
          <w:rFonts w:ascii="Times New Roman" w:hAnsi="Times New Roman"/>
          <w:b/>
          <w:sz w:val="26"/>
          <w:szCs w:val="26"/>
        </w:rPr>
        <w:t xml:space="preserve"> Reactions of Rhodium </w:t>
      </w:r>
      <w:proofErr w:type="spellStart"/>
      <w:r w:rsidRPr="00710B04">
        <w:rPr>
          <w:rFonts w:ascii="Times New Roman" w:hAnsi="Times New Roman"/>
          <w:b/>
          <w:sz w:val="26"/>
          <w:szCs w:val="26"/>
        </w:rPr>
        <w:t>Carbenes</w:t>
      </w:r>
      <w:proofErr w:type="spellEnd"/>
      <w:r w:rsidRPr="00710B04">
        <w:rPr>
          <w:rFonts w:ascii="Times New Roman" w:hAnsi="Times New Roman"/>
          <w:b/>
          <w:sz w:val="26"/>
          <w:szCs w:val="26"/>
        </w:rPr>
        <w:t xml:space="preserve"> for the Assembly of Complex Organic Molecules</w:t>
      </w:r>
    </w:p>
    <w:p w:rsidR="00710B04" w:rsidRPr="00710B04" w:rsidRDefault="00710B04" w:rsidP="00710B04">
      <w:pPr>
        <w:jc w:val="center"/>
        <w:rPr>
          <w:rFonts w:ascii="Times New Roman" w:hAnsi="Times New Roman"/>
          <w:sz w:val="26"/>
          <w:szCs w:val="26"/>
        </w:rPr>
      </w:pPr>
    </w:p>
    <w:p w:rsidR="00710B04" w:rsidRDefault="00710B04" w:rsidP="00710B04">
      <w:pPr>
        <w:jc w:val="center"/>
        <w:rPr>
          <w:rFonts w:ascii="Times New Roman" w:hAnsi="Times New Roman"/>
          <w:sz w:val="22"/>
          <w:szCs w:val="22"/>
        </w:rPr>
      </w:pPr>
      <w:r w:rsidRPr="00710B04">
        <w:rPr>
          <w:rFonts w:ascii="Times New Roman" w:hAnsi="Times New Roman"/>
          <w:sz w:val="22"/>
          <w:szCs w:val="22"/>
        </w:rPr>
        <w:t>Jared T. Shaw</w:t>
      </w:r>
    </w:p>
    <w:p w:rsidR="00710B04" w:rsidRDefault="00710B04" w:rsidP="00710B04">
      <w:pPr>
        <w:jc w:val="center"/>
        <w:rPr>
          <w:rFonts w:ascii="Times New Roman" w:hAnsi="Times New Roman"/>
          <w:sz w:val="22"/>
          <w:szCs w:val="22"/>
        </w:rPr>
      </w:pPr>
    </w:p>
    <w:p w:rsidR="00710B04" w:rsidRDefault="00710B04" w:rsidP="00710B04">
      <w:pPr>
        <w:jc w:val="center"/>
        <w:rPr>
          <w:rFonts w:ascii="Times New Roman" w:hAnsi="Times New Roman"/>
          <w:i/>
          <w:sz w:val="22"/>
          <w:szCs w:val="22"/>
        </w:rPr>
      </w:pPr>
      <w:r w:rsidRPr="00710B04">
        <w:rPr>
          <w:rFonts w:ascii="Times New Roman" w:hAnsi="Times New Roman" w:hint="eastAsia"/>
          <w:i/>
          <w:sz w:val="22"/>
          <w:szCs w:val="22"/>
        </w:rPr>
        <w:t xml:space="preserve">Department of </w:t>
      </w:r>
      <w:r w:rsidRPr="00710B04">
        <w:rPr>
          <w:rFonts w:ascii="Times New Roman" w:hAnsi="Times New Roman"/>
          <w:i/>
          <w:sz w:val="22"/>
          <w:szCs w:val="22"/>
        </w:rPr>
        <w:t>Chemistry</w:t>
      </w:r>
      <w:r w:rsidRPr="00710B04">
        <w:rPr>
          <w:rFonts w:ascii="Times New Roman" w:hAnsi="Times New Roman" w:hint="eastAsia"/>
          <w:i/>
          <w:sz w:val="22"/>
          <w:szCs w:val="22"/>
        </w:rPr>
        <w:t>, University</w:t>
      </w:r>
      <w:r w:rsidRPr="00710B04">
        <w:rPr>
          <w:rFonts w:ascii="Times New Roman" w:hAnsi="Times New Roman"/>
          <w:i/>
          <w:sz w:val="22"/>
          <w:szCs w:val="22"/>
        </w:rPr>
        <w:t xml:space="preserve"> of California</w:t>
      </w:r>
      <w:r w:rsidRPr="00710B04">
        <w:rPr>
          <w:rFonts w:ascii="Times New Roman" w:hAnsi="Times New Roman" w:hint="eastAsia"/>
          <w:i/>
          <w:sz w:val="22"/>
          <w:szCs w:val="22"/>
        </w:rPr>
        <w:t xml:space="preserve">, </w:t>
      </w:r>
      <w:r w:rsidRPr="00710B04">
        <w:rPr>
          <w:rFonts w:ascii="Times New Roman" w:hAnsi="Times New Roman"/>
          <w:i/>
          <w:sz w:val="22"/>
          <w:szCs w:val="22"/>
        </w:rPr>
        <w:t>Davis, CA</w:t>
      </w:r>
      <w:r w:rsidRPr="00710B04">
        <w:rPr>
          <w:rFonts w:ascii="Times New Roman" w:hAnsi="Times New Roman" w:hint="eastAsia"/>
          <w:i/>
          <w:sz w:val="22"/>
          <w:szCs w:val="22"/>
        </w:rPr>
        <w:t xml:space="preserve">, </w:t>
      </w:r>
      <w:r w:rsidRPr="00710B04">
        <w:rPr>
          <w:rFonts w:ascii="Times New Roman" w:hAnsi="Times New Roman"/>
          <w:i/>
          <w:sz w:val="22"/>
          <w:szCs w:val="22"/>
        </w:rPr>
        <w:t>USA</w:t>
      </w:r>
    </w:p>
    <w:p w:rsidR="00710B04" w:rsidRPr="00710B04" w:rsidRDefault="00710B04" w:rsidP="00710B04">
      <w:pPr>
        <w:jc w:val="center"/>
        <w:rPr>
          <w:rFonts w:ascii="Times New Roman" w:hAnsi="Times New Roman"/>
          <w:i/>
          <w:sz w:val="22"/>
          <w:szCs w:val="22"/>
        </w:rPr>
      </w:pPr>
      <w:hyperlink r:id="rId4" w:history="1">
        <w:r w:rsidRPr="00710B04">
          <w:rPr>
            <w:rStyle w:val="Hyperlink"/>
            <w:i/>
            <w:sz w:val="22"/>
            <w:szCs w:val="22"/>
          </w:rPr>
          <w:t>jtshaw@ucdavis.edu</w:t>
        </w:r>
      </w:hyperlink>
    </w:p>
    <w:p w:rsidR="00710B04" w:rsidRPr="00710B04" w:rsidRDefault="00710B04" w:rsidP="00710B04">
      <w:pPr>
        <w:jc w:val="center"/>
        <w:rPr>
          <w:rFonts w:ascii="Times New Roman" w:hAnsi="Times New Roman"/>
          <w:i/>
          <w:sz w:val="22"/>
          <w:szCs w:val="22"/>
        </w:rPr>
      </w:pPr>
    </w:p>
    <w:p w:rsidR="00710B04" w:rsidRPr="00710B04" w:rsidRDefault="00710B04" w:rsidP="00710B04">
      <w:pPr>
        <w:ind w:firstLine="270"/>
        <w:rPr>
          <w:rFonts w:ascii="Times New Roman" w:hAnsi="Times New Roman"/>
          <w:sz w:val="22"/>
          <w:szCs w:val="22"/>
        </w:rPr>
      </w:pPr>
      <w:r w:rsidRPr="00710B04">
        <w:rPr>
          <w:rFonts w:ascii="Times New Roman" w:hAnsi="Times New Roman"/>
          <w:sz w:val="22"/>
          <w:szCs w:val="22"/>
        </w:rPr>
        <w:t xml:space="preserve">Rhodium complexes catalyze the reactions of a wide variety of metal </w:t>
      </w:r>
      <w:proofErr w:type="spellStart"/>
      <w:r w:rsidRPr="00710B04">
        <w:rPr>
          <w:rFonts w:ascii="Times New Roman" w:hAnsi="Times New Roman"/>
          <w:sz w:val="22"/>
          <w:szCs w:val="22"/>
        </w:rPr>
        <w:t>carbenes</w:t>
      </w:r>
      <w:proofErr w:type="spellEnd"/>
      <w:r w:rsidRPr="00710B04">
        <w:rPr>
          <w:rFonts w:ascii="Times New Roman" w:hAnsi="Times New Roman"/>
          <w:sz w:val="22"/>
          <w:szCs w:val="22"/>
        </w:rPr>
        <w:t xml:space="preserve">. We have discovered that </w:t>
      </w:r>
      <w:proofErr w:type="spellStart"/>
      <w:r w:rsidRPr="00710B04">
        <w:rPr>
          <w:rFonts w:ascii="Times New Roman" w:hAnsi="Times New Roman"/>
          <w:sz w:val="22"/>
          <w:szCs w:val="22"/>
        </w:rPr>
        <w:t>carbenes</w:t>
      </w:r>
      <w:proofErr w:type="spellEnd"/>
      <w:r w:rsidRPr="00710B04">
        <w:rPr>
          <w:rFonts w:ascii="Times New Roman" w:hAnsi="Times New Roman"/>
          <w:sz w:val="22"/>
          <w:szCs w:val="22"/>
        </w:rPr>
        <w:t xml:space="preserve"> that lack electron-withdrawing groups, also known as “donor/donor” </w:t>
      </w:r>
      <w:proofErr w:type="spellStart"/>
      <w:r w:rsidRPr="00710B04">
        <w:rPr>
          <w:rFonts w:ascii="Times New Roman" w:hAnsi="Times New Roman"/>
          <w:sz w:val="22"/>
          <w:szCs w:val="22"/>
        </w:rPr>
        <w:t>carbenes</w:t>
      </w:r>
      <w:proofErr w:type="spellEnd"/>
      <w:r w:rsidRPr="00710B04">
        <w:rPr>
          <w:rFonts w:ascii="Times New Roman" w:hAnsi="Times New Roman"/>
          <w:sz w:val="22"/>
          <w:szCs w:val="22"/>
        </w:rPr>
        <w:t xml:space="preserve">, exhibit unique reactivity for enantioselective catalysis. We have used this strategy for the synthesis of variety of 5- and 6-membered ring products that are useful for the synthesis of </w:t>
      </w:r>
      <w:proofErr w:type="gramStart"/>
      <w:r w:rsidRPr="00710B04">
        <w:rPr>
          <w:rFonts w:ascii="Times New Roman" w:hAnsi="Times New Roman"/>
          <w:sz w:val="22"/>
          <w:szCs w:val="22"/>
        </w:rPr>
        <w:t>drug discovery lead molecules</w:t>
      </w:r>
      <w:proofErr w:type="gramEnd"/>
      <w:r w:rsidRPr="00710B04">
        <w:rPr>
          <w:rFonts w:ascii="Times New Roman" w:hAnsi="Times New Roman"/>
          <w:sz w:val="22"/>
          <w:szCs w:val="22"/>
        </w:rPr>
        <w:t xml:space="preserve"> and natural products.</w:t>
      </w:r>
    </w:p>
    <w:p w:rsidR="00710B04" w:rsidRPr="00710B04" w:rsidRDefault="00710B04" w:rsidP="00710B04">
      <w:pPr>
        <w:rPr>
          <w:rFonts w:ascii="Times New Roman" w:hAnsi="Times New Roman"/>
          <w:b/>
          <w:sz w:val="22"/>
          <w:szCs w:val="22"/>
        </w:rPr>
      </w:pPr>
    </w:p>
    <w:p w:rsidR="00710B04" w:rsidRDefault="00710B04" w:rsidP="00710B04">
      <w:pPr>
        <w:rPr>
          <w:rFonts w:ascii="Times New Roman" w:hAnsi="Times New Roman"/>
          <w:b/>
          <w:sz w:val="22"/>
          <w:szCs w:val="22"/>
          <w:lang w:val="en-GB"/>
        </w:rPr>
      </w:pPr>
    </w:p>
    <w:p w:rsidR="00710B04" w:rsidRPr="00710B04" w:rsidRDefault="00710B04" w:rsidP="00710B04">
      <w:pPr>
        <w:rPr>
          <w:rFonts w:ascii="Times New Roman" w:hAnsi="Times New Roman"/>
          <w:b/>
          <w:sz w:val="22"/>
          <w:szCs w:val="22"/>
        </w:rPr>
      </w:pPr>
      <w:r w:rsidRPr="00710B04">
        <w:rPr>
          <w:rFonts w:ascii="Times New Roman" w:hAnsi="Times New Roman" w:hint="eastAsia"/>
          <w:b/>
          <w:sz w:val="22"/>
          <w:szCs w:val="22"/>
          <w:lang w:val="en-GB"/>
        </w:rPr>
        <w:t>Biography</w:t>
      </w:r>
    </w:p>
    <w:p w:rsidR="00710B04" w:rsidRPr="00710B04" w:rsidRDefault="00710B04" w:rsidP="00710B04">
      <w:pPr>
        <w:rPr>
          <w:rFonts w:ascii="Times New Roman" w:hAnsi="Times New Roman"/>
          <w:sz w:val="22"/>
          <w:szCs w:val="22"/>
        </w:rPr>
      </w:pPr>
      <w:r w:rsidRPr="00710B04">
        <w:rPr>
          <w:noProof/>
          <w:sz w:val="22"/>
          <w:szCs w:val="22"/>
        </w:rPr>
        <w:drawing>
          <wp:anchor distT="0" distB="0" distL="114300" distR="114300" simplePos="0" relativeHeight="251659264" behindDoc="0" locked="0" layoutInCell="1" allowOverlap="1">
            <wp:simplePos x="0" y="0"/>
            <wp:positionH relativeFrom="margin">
              <wp:align>left</wp:align>
            </wp:positionH>
            <wp:positionV relativeFrom="paragraph">
              <wp:posOffset>92075</wp:posOffset>
            </wp:positionV>
            <wp:extent cx="1335405" cy="1781175"/>
            <wp:effectExtent l="0" t="0" r="0" b="9525"/>
            <wp:wrapSquare wrapText="bothSides"/>
            <wp:docPr id="1" name="Picture 1" descr="../../../../../../../Google%20Drive/_CV/portraits/shaw_port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gle%20Drive/_CV/portraits/shaw_portr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35405" cy="1781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10B04">
        <w:rPr>
          <w:rFonts w:ascii="Times New Roman" w:hAnsi="Times New Roman"/>
          <w:sz w:val="22"/>
          <w:szCs w:val="22"/>
        </w:rPr>
        <w:t xml:space="preserve">Jared Shaw received his B.S. in chemistry from UC Berkeley (1993), during which time he conducted undergraduate research with Prof. Clayton </w:t>
      </w:r>
      <w:proofErr w:type="spellStart"/>
      <w:r w:rsidRPr="00710B04">
        <w:rPr>
          <w:rFonts w:ascii="Times New Roman" w:hAnsi="Times New Roman"/>
          <w:sz w:val="22"/>
          <w:szCs w:val="22"/>
        </w:rPr>
        <w:t>Heathcock</w:t>
      </w:r>
      <w:proofErr w:type="spellEnd"/>
      <w:r w:rsidRPr="00710B04">
        <w:rPr>
          <w:rFonts w:ascii="Times New Roman" w:hAnsi="Times New Roman"/>
          <w:sz w:val="22"/>
          <w:szCs w:val="22"/>
        </w:rPr>
        <w:t>. After working as an as</w:t>
      </w:r>
      <w:bookmarkStart w:id="0" w:name="_GoBack"/>
      <w:bookmarkEnd w:id="0"/>
      <w:r w:rsidRPr="00710B04">
        <w:rPr>
          <w:rFonts w:ascii="Times New Roman" w:hAnsi="Times New Roman"/>
          <w:sz w:val="22"/>
          <w:szCs w:val="22"/>
        </w:rPr>
        <w:t xml:space="preserve">sociate at Gilead Sciences for one year, Jared entered the Ph.D. program at UC Irvine and worked with Prof. Keith </w:t>
      </w:r>
      <w:proofErr w:type="spellStart"/>
      <w:r w:rsidRPr="00710B04">
        <w:rPr>
          <w:rFonts w:ascii="Times New Roman" w:hAnsi="Times New Roman"/>
          <w:sz w:val="22"/>
          <w:szCs w:val="22"/>
        </w:rPr>
        <w:t>Woerpel</w:t>
      </w:r>
      <w:proofErr w:type="spellEnd"/>
      <w:r w:rsidRPr="00710B04">
        <w:rPr>
          <w:rFonts w:ascii="Times New Roman" w:hAnsi="Times New Roman"/>
          <w:sz w:val="22"/>
          <w:szCs w:val="22"/>
        </w:rPr>
        <w:t xml:space="preserve">, graduating in 1999. Jared then moved to Harvard as an NIH postdoctoral fellow with David Evans. Dr. Shaw became an institute fellow at the Institute for Chemistry and Cell Biology (ICCB) at Harvard Medical School in 2002 where he helped found the Center for Chemical Methodology and Library Development (CMLD) in 2003, which later became part of the Broad Institute of Harvard and MIT.  In July of 2007, Jared joined the faculty of the University of California, Davis as an assistant professor. He </w:t>
      </w:r>
      <w:proofErr w:type="gramStart"/>
      <w:r w:rsidRPr="00710B04">
        <w:rPr>
          <w:rFonts w:ascii="Times New Roman" w:hAnsi="Times New Roman"/>
          <w:sz w:val="22"/>
          <w:szCs w:val="22"/>
        </w:rPr>
        <w:t>was promoted</w:t>
      </w:r>
      <w:proofErr w:type="gramEnd"/>
      <w:r w:rsidRPr="00710B04">
        <w:rPr>
          <w:rFonts w:ascii="Times New Roman" w:hAnsi="Times New Roman"/>
          <w:sz w:val="22"/>
          <w:szCs w:val="22"/>
        </w:rPr>
        <w:t xml:space="preserve"> to associate professor in 2012 and to full Professor in 2016. He currently works on the development of new methods for the synthesis of natural products and other complex molecules that modulate biological phenomena, with a specific emphasis on the discovery of new compounds with the potential to become antibiotics to treat infections that are resistant to current therapies.</w:t>
      </w:r>
    </w:p>
    <w:p w:rsidR="00CB0CB9" w:rsidRDefault="00710B04"/>
    <w:sectPr w:rsidR="00CB0C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B04"/>
    <w:rsid w:val="00635EC1"/>
    <w:rsid w:val="00710B04"/>
    <w:rsid w:val="008A74A5"/>
    <w:rsid w:val="008E5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A05B3"/>
  <w15:chartTrackingRefBased/>
  <w15:docId w15:val="{4B3A9882-5166-47D7-A8EC-CEED0F438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B04"/>
    <w:pPr>
      <w:spacing w:after="0" w:line="240" w:lineRule="auto"/>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10B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mailto:jtshaw@ucdavi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278</Words>
  <Characters>1587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Stagner</dc:creator>
  <cp:keywords/>
  <dc:description/>
  <cp:lastModifiedBy>Susan Stagner</cp:lastModifiedBy>
  <cp:revision>1</cp:revision>
  <dcterms:created xsi:type="dcterms:W3CDTF">2018-02-14T20:43:00Z</dcterms:created>
  <dcterms:modified xsi:type="dcterms:W3CDTF">2018-02-14T20:46:00Z</dcterms:modified>
</cp:coreProperties>
</file>